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29" w:rsidRPr="00B31847" w:rsidRDefault="00703829" w:rsidP="00921A9C">
      <w:pPr>
        <w:pStyle w:val="Standardnichteingerckt"/>
        <w:jc w:val="center"/>
        <w:rPr>
          <w:rFonts w:cs="Arial"/>
          <w:b/>
          <w:color w:val="auto"/>
          <w:sz w:val="38"/>
          <w:szCs w:val="22"/>
        </w:rPr>
      </w:pPr>
      <w:bookmarkStart w:id="0" w:name="_GoBack"/>
      <w:bookmarkEnd w:id="0"/>
    </w:p>
    <w:p w:rsidR="000C4A91" w:rsidRPr="00B31847" w:rsidRDefault="00921A9C" w:rsidP="00596645">
      <w:pPr>
        <w:pStyle w:val="Standardnichteingerckt"/>
        <w:jc w:val="center"/>
        <w:rPr>
          <w:rFonts w:cs="Arial"/>
          <w:b/>
          <w:color w:val="auto"/>
          <w:sz w:val="38"/>
          <w:szCs w:val="22"/>
        </w:rPr>
      </w:pPr>
      <w:r w:rsidRPr="00B31847">
        <w:rPr>
          <w:rFonts w:cs="Arial"/>
          <w:b/>
          <w:color w:val="auto"/>
          <w:sz w:val="38"/>
          <w:szCs w:val="22"/>
        </w:rPr>
        <w:t>CÔNG TY BÜHLER 100% VỐN THỤY SỸ TUYỂN DỤNG</w:t>
      </w:r>
    </w:p>
    <w:p w:rsidR="00EA1BC8" w:rsidRPr="00B31847" w:rsidRDefault="00596645" w:rsidP="00921A9C">
      <w:pPr>
        <w:pStyle w:val="Standardnichteingerckt"/>
        <w:jc w:val="center"/>
        <w:rPr>
          <w:rFonts w:cs="Arial"/>
          <w:b/>
          <w:i/>
          <w:color w:val="auto"/>
          <w:sz w:val="30"/>
          <w:szCs w:val="22"/>
        </w:rPr>
      </w:pPr>
      <w:r w:rsidRPr="00B31847">
        <w:rPr>
          <w:rFonts w:cs="Arial"/>
          <w:b/>
          <w:i/>
          <w:color w:val="auto"/>
          <w:sz w:val="34"/>
          <w:szCs w:val="22"/>
        </w:rPr>
        <w:t>“</w:t>
      </w:r>
      <w:r w:rsidR="00EA1BC8" w:rsidRPr="00B31847">
        <w:rPr>
          <w:rFonts w:cs="Arial"/>
          <w:b/>
          <w:i/>
          <w:color w:val="auto"/>
          <w:sz w:val="34"/>
          <w:szCs w:val="22"/>
        </w:rPr>
        <w:t>MECHANI</w:t>
      </w:r>
      <w:r w:rsidRPr="00B31847">
        <w:rPr>
          <w:rFonts w:cs="Arial"/>
          <w:b/>
          <w:i/>
          <w:color w:val="auto"/>
          <w:sz w:val="34"/>
          <w:szCs w:val="22"/>
        </w:rPr>
        <w:t>CAL ENGINEERING TRAINEE PROGRAM”</w:t>
      </w:r>
    </w:p>
    <w:p w:rsidR="00921A9C" w:rsidRPr="00B31847" w:rsidRDefault="00921A9C" w:rsidP="00921A9C">
      <w:pPr>
        <w:pStyle w:val="Standardnichteingerckt"/>
        <w:jc w:val="center"/>
        <w:rPr>
          <w:rFonts w:cs="Arial"/>
          <w:b/>
          <w:color w:val="auto"/>
          <w:szCs w:val="22"/>
        </w:rPr>
      </w:pPr>
    </w:p>
    <w:p w:rsidR="00921A9C" w:rsidRPr="00B31847" w:rsidRDefault="00921A9C" w:rsidP="00921A9C">
      <w:pPr>
        <w:pStyle w:val="Standardnichteingerckt"/>
        <w:rPr>
          <w:rFonts w:cs="Arial"/>
          <w:b/>
          <w:color w:val="auto"/>
          <w:sz w:val="30"/>
          <w:szCs w:val="22"/>
        </w:rPr>
      </w:pPr>
      <w:r w:rsidRPr="00B31847">
        <w:rPr>
          <w:rFonts w:cs="Arial"/>
          <w:b/>
          <w:color w:val="auto"/>
          <w:sz w:val="30"/>
          <w:szCs w:val="22"/>
        </w:rPr>
        <w:t xml:space="preserve">I. </w:t>
      </w:r>
      <w:r w:rsidRPr="00B31847">
        <w:rPr>
          <w:rFonts w:cs="Arial"/>
          <w:b/>
          <w:color w:val="auto"/>
          <w:sz w:val="28"/>
          <w:szCs w:val="22"/>
        </w:rPr>
        <w:t>Thông tin Công ty:</w:t>
      </w:r>
    </w:p>
    <w:p w:rsidR="00921A9C" w:rsidRPr="00B31847" w:rsidRDefault="00921A9C" w:rsidP="00921A9C">
      <w:pPr>
        <w:pStyle w:val="Standardnichteingerckt"/>
        <w:rPr>
          <w:rFonts w:cs="Arial"/>
          <w:b/>
          <w:color w:val="auto"/>
          <w:sz w:val="18"/>
          <w:szCs w:val="22"/>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4"/>
        <w:gridCol w:w="7964"/>
      </w:tblGrid>
      <w:tr w:rsidR="00B31847" w:rsidRPr="00B31847" w:rsidTr="006E27DF">
        <w:trPr>
          <w:trHeight w:val="3154"/>
        </w:trPr>
        <w:tc>
          <w:tcPr>
            <w:tcW w:w="1072" w:type="pct"/>
            <w:shd w:val="clear" w:color="auto" w:fill="D9D9D9" w:themeFill="background1" w:themeFillShade="D9"/>
          </w:tcPr>
          <w:p w:rsidR="00921A9C" w:rsidRPr="00B31847" w:rsidRDefault="00921A9C" w:rsidP="006E27DF">
            <w:pPr>
              <w:pStyle w:val="Standardnichteingerckt"/>
              <w:spacing w:before="0" w:after="0"/>
              <w:jc w:val="center"/>
              <w:rPr>
                <w:rFonts w:ascii="Arial" w:hAnsi="Arial" w:cs="Arial"/>
                <w:b/>
                <w:noProof/>
                <w:color w:val="auto"/>
                <w:sz w:val="42"/>
                <w:szCs w:val="28"/>
                <w:lang w:val="en-US" w:eastAsia="vi-VN"/>
              </w:rPr>
            </w:pPr>
          </w:p>
          <w:p w:rsidR="00921A9C" w:rsidRPr="00B31847" w:rsidRDefault="00921A9C" w:rsidP="006E27DF">
            <w:pPr>
              <w:pStyle w:val="Standardnichteingerckt"/>
              <w:spacing w:before="0" w:after="0"/>
              <w:jc w:val="center"/>
              <w:rPr>
                <w:rFonts w:ascii="Arial" w:hAnsi="Arial" w:cs="Arial"/>
                <w:b/>
                <w:noProof/>
                <w:color w:val="auto"/>
                <w:sz w:val="42"/>
                <w:szCs w:val="28"/>
                <w:lang w:val="en-US" w:eastAsia="vi-VN"/>
              </w:rPr>
            </w:pPr>
            <w:r w:rsidRPr="00B31847">
              <w:rPr>
                <w:rFonts w:ascii="Arial" w:hAnsi="Arial" w:cs="Arial"/>
                <w:b/>
                <w:noProof/>
                <w:color w:val="auto"/>
                <w:sz w:val="42"/>
                <w:szCs w:val="28"/>
                <w:lang w:val="en-US" w:eastAsia="vi-VN"/>
              </w:rPr>
              <w:t>BÜHLER</w:t>
            </w:r>
          </w:p>
          <w:p w:rsidR="00921A9C" w:rsidRPr="00B31847" w:rsidRDefault="00921A9C" w:rsidP="006E27DF">
            <w:pPr>
              <w:pStyle w:val="Standardnichteingerckt"/>
              <w:spacing w:before="0" w:after="0"/>
              <w:jc w:val="center"/>
              <w:rPr>
                <w:rFonts w:ascii="Arial" w:hAnsi="Arial" w:cs="Arial"/>
                <w:b/>
                <w:color w:val="auto"/>
                <w:sz w:val="24"/>
                <w:szCs w:val="22"/>
              </w:rPr>
            </w:pPr>
            <w:r w:rsidRPr="00B31847">
              <w:rPr>
                <w:rFonts w:ascii="Arial" w:hAnsi="Arial" w:cs="Arial"/>
                <w:b/>
                <w:noProof/>
                <w:color w:val="auto"/>
                <w:sz w:val="42"/>
                <w:szCs w:val="28"/>
                <w:lang w:val="en-US" w:eastAsia="vi-VN"/>
              </w:rPr>
              <w:t>Group</w:t>
            </w:r>
          </w:p>
        </w:tc>
        <w:tc>
          <w:tcPr>
            <w:tcW w:w="3928" w:type="pct"/>
          </w:tcPr>
          <w:p w:rsidR="00921A9C" w:rsidRPr="00B31847" w:rsidRDefault="00921A9C" w:rsidP="006E27DF">
            <w:pPr>
              <w:pStyle w:val="Standardnichteingerckt"/>
              <w:spacing w:before="0" w:after="0"/>
              <w:rPr>
                <w:rFonts w:ascii="Arial" w:hAnsi="Arial" w:cs="Arial"/>
                <w:color w:val="auto"/>
                <w:sz w:val="21"/>
                <w:szCs w:val="21"/>
              </w:rPr>
            </w:pPr>
            <w:r w:rsidRPr="00B31847">
              <w:rPr>
                <w:rStyle w:val="Strong"/>
                <w:rFonts w:ascii="Arial" w:hAnsi="Arial" w:cs="Arial"/>
                <w:color w:val="auto"/>
                <w:shd w:val="clear" w:color="auto" w:fill="FFFFFF"/>
              </w:rPr>
              <w:t>Tập đoàn Bühler </w:t>
            </w:r>
            <w:r w:rsidRPr="00B31847">
              <w:rPr>
                <w:rFonts w:ascii="Arial" w:hAnsi="Arial" w:cs="Arial"/>
                <w:color w:val="auto"/>
                <w:sz w:val="21"/>
                <w:szCs w:val="21"/>
                <w:shd w:val="clear" w:color="auto" w:fill="FFFFFF"/>
              </w:rPr>
              <w:t>của Thụy Sỹ có trụ sở tại hơn 140 quốc gia và vùng lãnh thổ, là một trong những tập đoàn đa quốc gia hàng đầu thế giới trong lĩnh vực cung cấp các </w:t>
            </w:r>
            <w:r w:rsidRPr="00B31847">
              <w:rPr>
                <w:rStyle w:val="Strong"/>
                <w:rFonts w:ascii="Arial" w:hAnsi="Arial" w:cs="Arial"/>
                <w:color w:val="auto"/>
                <w:sz w:val="21"/>
                <w:szCs w:val="21"/>
                <w:shd w:val="clear" w:color="auto" w:fill="FFFFFF"/>
              </w:rPr>
              <w:t>GIẢI PHÁP CÔNG NGHỆ VÀ MÁY MÓC</w:t>
            </w:r>
            <w:r w:rsidRPr="00B31847">
              <w:rPr>
                <w:rFonts w:ascii="Arial" w:hAnsi="Arial" w:cs="Arial"/>
                <w:color w:val="auto"/>
                <w:sz w:val="21"/>
                <w:szCs w:val="21"/>
                <w:shd w:val="clear" w:color="auto" w:fill="FFFFFF"/>
              </w:rPr>
              <w:t> trong ngành:</w:t>
            </w:r>
            <w:r w:rsidRPr="00B31847">
              <w:rPr>
                <w:rFonts w:ascii="Arial" w:hAnsi="Arial" w:cs="Arial"/>
                <w:color w:val="auto"/>
                <w:sz w:val="21"/>
                <w:szCs w:val="21"/>
                <w:shd w:val="clear" w:color="auto" w:fill="FFFFFF"/>
              </w:rPr>
              <w:br/>
            </w:r>
            <w:r w:rsidRPr="00B31847">
              <w:rPr>
                <w:rFonts w:ascii="Arial" w:hAnsi="Arial" w:cs="Arial"/>
                <w:color w:val="auto"/>
                <w:sz w:val="21"/>
                <w:szCs w:val="21"/>
                <w:shd w:val="clear" w:color="auto" w:fill="FFFFFF"/>
              </w:rPr>
              <w:br/>
              <w:t>(1) </w:t>
            </w:r>
            <w:r w:rsidRPr="00B31847">
              <w:rPr>
                <w:rStyle w:val="Strong"/>
                <w:rFonts w:ascii="Arial" w:hAnsi="Arial" w:cs="Arial"/>
                <w:color w:val="auto"/>
                <w:sz w:val="21"/>
                <w:szCs w:val="21"/>
                <w:shd w:val="clear" w:color="auto" w:fill="FFFFFF"/>
              </w:rPr>
              <w:t>Chế biến thực phẩm </w:t>
            </w:r>
            <w:hyperlink r:id="rId8" w:tgtFrame="_self" w:history="1">
              <w:r w:rsidRPr="00B31847">
                <w:rPr>
                  <w:rStyle w:val="Hyperlink"/>
                  <w:rFonts w:ascii="Arial" w:hAnsi="Arial" w:cs="Arial"/>
                  <w:color w:val="auto"/>
                  <w:sz w:val="21"/>
                  <w:szCs w:val="21"/>
                  <w:shd w:val="clear" w:color="auto" w:fill="FFFFFF"/>
                </w:rPr>
                <w:t>(</w:t>
              </w:r>
            </w:hyperlink>
            <w:r w:rsidRPr="00B31847">
              <w:rPr>
                <w:rStyle w:val="Strong"/>
                <w:rFonts w:ascii="Arial" w:hAnsi="Arial" w:cs="Arial"/>
                <w:color w:val="auto"/>
                <w:sz w:val="21"/>
                <w:szCs w:val="21"/>
                <w:u w:val="single"/>
                <w:shd w:val="clear" w:color="auto" w:fill="FFFFFF"/>
              </w:rPr>
              <w:t>Food Processing) </w:t>
            </w:r>
            <w:r w:rsidRPr="00B31847">
              <w:rPr>
                <w:rFonts w:ascii="Arial" w:hAnsi="Arial" w:cs="Arial"/>
                <w:color w:val="auto"/>
                <w:sz w:val="21"/>
                <w:szCs w:val="21"/>
                <w:shd w:val="clear" w:color="auto" w:fill="FFFFFF"/>
              </w:rPr>
              <w:t>từ nông sản sau thu hoạch (ngũ cốc, gạo, ngô, ca cao, cà phê, điều, ...)</w:t>
            </w:r>
            <w:r w:rsidRPr="00B31847">
              <w:rPr>
                <w:rFonts w:ascii="Arial" w:hAnsi="Arial" w:cs="Arial"/>
                <w:color w:val="auto"/>
                <w:sz w:val="21"/>
                <w:szCs w:val="21"/>
                <w:shd w:val="clear" w:color="auto" w:fill="FFFFFF"/>
              </w:rPr>
              <w:br/>
              <w:t>(2)</w:t>
            </w:r>
            <w:r w:rsidRPr="00B31847">
              <w:rPr>
                <w:rStyle w:val="Strong"/>
                <w:rFonts w:ascii="Arial" w:hAnsi="Arial" w:cs="Arial"/>
                <w:color w:val="auto"/>
                <w:sz w:val="21"/>
                <w:szCs w:val="21"/>
                <w:shd w:val="clear" w:color="auto" w:fill="FFFFFF"/>
              </w:rPr>
              <w:t> Đúc áp lực (Die Casting) </w:t>
            </w:r>
            <w:r w:rsidRPr="00B31847">
              <w:rPr>
                <w:rFonts w:ascii="Arial" w:hAnsi="Arial" w:cs="Arial"/>
                <w:color w:val="auto"/>
                <w:sz w:val="21"/>
                <w:szCs w:val="21"/>
                <w:shd w:val="clear" w:color="auto" w:fill="FFFFFF"/>
              </w:rPr>
              <w:t>trong ngành sản xuất ô tô</w:t>
            </w:r>
            <w:r w:rsidRPr="00B31847">
              <w:rPr>
                <w:rFonts w:ascii="Arial" w:hAnsi="Arial" w:cs="Arial"/>
                <w:color w:val="auto"/>
                <w:sz w:val="21"/>
                <w:szCs w:val="21"/>
                <w:shd w:val="clear" w:color="auto" w:fill="FFFFFF"/>
              </w:rPr>
              <w:br/>
              <w:t>(3) </w:t>
            </w:r>
            <w:r w:rsidRPr="00B31847">
              <w:rPr>
                <w:rStyle w:val="Strong"/>
                <w:rFonts w:ascii="Arial" w:hAnsi="Arial" w:cs="Arial"/>
                <w:color w:val="auto"/>
                <w:sz w:val="21"/>
                <w:szCs w:val="21"/>
                <w:shd w:val="clear" w:color="auto" w:fill="FFFFFF"/>
              </w:rPr>
              <w:t>Công nghệ tráng bề mặt (Leybold Optics)</w:t>
            </w:r>
            <w:r w:rsidRPr="00B31847">
              <w:rPr>
                <w:rFonts w:ascii="Arial" w:hAnsi="Arial" w:cs="Arial"/>
                <w:color w:val="auto"/>
                <w:sz w:val="21"/>
                <w:szCs w:val="21"/>
                <w:shd w:val="clear" w:color="auto" w:fill="FFFFFF"/>
              </w:rPr>
              <w:t> trong ngành gương kính ô tô / thiết bị điện tử và tráng phủ trong ngành bao bì thực phẩm.</w:t>
            </w:r>
            <w:r w:rsidRPr="00B31847">
              <w:rPr>
                <w:rFonts w:ascii="Arial" w:hAnsi="Arial" w:cs="Arial"/>
                <w:color w:val="auto"/>
                <w:sz w:val="21"/>
                <w:szCs w:val="21"/>
                <w:shd w:val="clear" w:color="auto" w:fill="FFFFFF"/>
              </w:rPr>
              <w:br/>
              <w:t>(4) </w:t>
            </w:r>
            <w:r w:rsidRPr="00B31847">
              <w:rPr>
                <w:rStyle w:val="Strong"/>
                <w:rFonts w:ascii="Arial" w:hAnsi="Arial" w:cs="Arial"/>
                <w:color w:val="auto"/>
                <w:sz w:val="21"/>
                <w:szCs w:val="21"/>
                <w:shd w:val="clear" w:color="auto" w:fill="FFFFFF"/>
              </w:rPr>
              <w:t>Công nghệ nghiền - phân tán (Grinding &amp; Dispersing) </w:t>
            </w:r>
            <w:r w:rsidRPr="00B31847">
              <w:rPr>
                <w:rFonts w:ascii="Arial" w:hAnsi="Arial" w:cs="Arial"/>
                <w:color w:val="auto"/>
                <w:sz w:val="21"/>
                <w:szCs w:val="21"/>
                <w:shd w:val="clear" w:color="auto" w:fill="FFFFFF"/>
              </w:rPr>
              <w:t>trong ngành công nghiệp sản xuất pin, mực &amp; sơn, hóa chất &amp; mỹ phẩm, vật liệu điện tử, polyme siêu thấm.</w:t>
            </w:r>
            <w:r w:rsidRPr="00B31847">
              <w:rPr>
                <w:rFonts w:ascii="Arial" w:hAnsi="Arial" w:cs="Arial"/>
                <w:color w:val="auto"/>
                <w:sz w:val="24"/>
                <w:szCs w:val="22"/>
              </w:rPr>
              <w:t>.</w:t>
            </w:r>
            <w:r w:rsidRPr="00B31847">
              <w:rPr>
                <w:rFonts w:ascii="Arial" w:hAnsi="Arial" w:cs="Arial"/>
                <w:color w:val="auto"/>
                <w:sz w:val="21"/>
                <w:szCs w:val="21"/>
              </w:rPr>
              <w:t xml:space="preserve"> </w:t>
            </w:r>
          </w:p>
        </w:tc>
      </w:tr>
      <w:tr w:rsidR="00B31847" w:rsidRPr="00B31847" w:rsidTr="006E27DF">
        <w:tc>
          <w:tcPr>
            <w:tcW w:w="1072" w:type="pct"/>
            <w:shd w:val="clear" w:color="auto" w:fill="D9D9D9" w:themeFill="background1" w:themeFillShade="D9"/>
            <w:vAlign w:val="center"/>
          </w:tcPr>
          <w:p w:rsidR="00921A9C" w:rsidRPr="00B31847" w:rsidRDefault="00921A9C" w:rsidP="006E27DF">
            <w:pPr>
              <w:pStyle w:val="Standardnichteingerckt"/>
              <w:spacing w:before="0" w:after="0"/>
              <w:jc w:val="center"/>
              <w:rPr>
                <w:rFonts w:ascii="Arial" w:hAnsi="Arial" w:cs="Arial"/>
                <w:b/>
                <w:noProof/>
                <w:color w:val="auto"/>
                <w:sz w:val="42"/>
                <w:szCs w:val="28"/>
                <w:lang w:val="en-US" w:eastAsia="vi-VN"/>
              </w:rPr>
            </w:pPr>
            <w:r w:rsidRPr="00B31847">
              <w:rPr>
                <w:rFonts w:ascii="Arial" w:hAnsi="Arial" w:cs="Arial"/>
                <w:b/>
                <w:noProof/>
                <w:color w:val="auto"/>
                <w:sz w:val="42"/>
                <w:szCs w:val="28"/>
                <w:lang w:val="en-US" w:eastAsia="vi-VN"/>
              </w:rPr>
              <w:t xml:space="preserve">BÜHLER </w:t>
            </w:r>
          </w:p>
          <w:p w:rsidR="00921A9C" w:rsidRPr="00B31847" w:rsidRDefault="00921A9C" w:rsidP="006E27DF">
            <w:pPr>
              <w:pStyle w:val="Standardnichteingerckt"/>
              <w:spacing w:before="0" w:after="0"/>
              <w:jc w:val="center"/>
              <w:rPr>
                <w:rFonts w:ascii="Arial" w:hAnsi="Arial" w:cs="Arial"/>
                <w:b/>
                <w:noProof/>
                <w:color w:val="auto"/>
                <w:sz w:val="24"/>
                <w:szCs w:val="28"/>
                <w:lang w:val="en-US" w:eastAsia="vi-VN"/>
              </w:rPr>
            </w:pPr>
            <w:r w:rsidRPr="00B31847">
              <w:rPr>
                <w:rFonts w:ascii="Arial" w:hAnsi="Arial" w:cs="Arial"/>
                <w:b/>
                <w:noProof/>
                <w:color w:val="auto"/>
                <w:sz w:val="42"/>
                <w:szCs w:val="28"/>
                <w:lang w:val="en-US" w:eastAsia="vi-VN"/>
              </w:rPr>
              <w:t>Việt Nam</w:t>
            </w:r>
          </w:p>
        </w:tc>
        <w:tc>
          <w:tcPr>
            <w:tcW w:w="3928" w:type="pct"/>
          </w:tcPr>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sz w:val="21"/>
                <w:szCs w:val="21"/>
              </w:rPr>
              <w:t>Bühler </w:t>
            </w:r>
            <w:r w:rsidRPr="00B31847">
              <w:rPr>
                <w:rFonts w:ascii="Arial" w:hAnsi="Arial" w:cs="Arial"/>
                <w:sz w:val="21"/>
                <w:szCs w:val="21"/>
              </w:rPr>
              <w:t>đã hiện diện thương mại tại Việt Nam từ những năm 1960. Trải qua một chặng đường dài xây dựng và phát triển, với đội ngũ công nhân viên giàu kinh nghiệm và chuyên môn cao, </w:t>
            </w:r>
            <w:r w:rsidRPr="00B31847">
              <w:rPr>
                <w:rStyle w:val="Strong"/>
                <w:rFonts w:ascii="Arial" w:hAnsi="Arial" w:cs="Arial"/>
                <w:sz w:val="21"/>
                <w:szCs w:val="21"/>
              </w:rPr>
              <w:t>Bühler Việt Nam </w:t>
            </w:r>
            <w:r w:rsidRPr="00B31847">
              <w:rPr>
                <w:rFonts w:ascii="Arial" w:hAnsi="Arial" w:cs="Arial"/>
                <w:sz w:val="21"/>
                <w:szCs w:val="21"/>
              </w:rPr>
              <w:t>đã góp phần gia tăng giá trị cạnh tranh của nông sản/sản phẩm công nghệ xuất khẩu của Việt Nam trên thị trường thế giới bằng việc cung cấp giải pháp công nghệ và máy móc cho :</w:t>
            </w:r>
          </w:p>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i/>
                <w:iCs/>
                <w:sz w:val="21"/>
                <w:szCs w:val="21"/>
              </w:rPr>
              <w:t>&gt; 1 tập đoàn lớn với giải pháp về die casting.</w:t>
            </w:r>
          </w:p>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i/>
                <w:iCs/>
                <w:sz w:val="21"/>
                <w:szCs w:val="21"/>
              </w:rPr>
              <w:t>&gt; 2 nhà máy đứng đầu về sản lượng tiêu / điều.</w:t>
            </w:r>
          </w:p>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i/>
                <w:iCs/>
                <w:sz w:val="21"/>
                <w:szCs w:val="21"/>
              </w:rPr>
              <w:t>&gt; 15 máy đơn trong ngành công nghiệp sơn và mực in</w:t>
            </w:r>
          </w:p>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i/>
                <w:iCs/>
                <w:sz w:val="21"/>
                <w:szCs w:val="21"/>
              </w:rPr>
              <w:t>&gt; 18 nhà máy sản xuất thức ăn chăn nuôi – thức ăn gia súc.</w:t>
            </w:r>
          </w:p>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i/>
                <w:iCs/>
                <w:sz w:val="21"/>
                <w:szCs w:val="21"/>
              </w:rPr>
              <w:t>&gt;  40 nhà máy xay xát với sản lượng sản xuất chiếm 70% sản lượng bột lúa mì xuất khẩu hàng năm.</w:t>
            </w:r>
          </w:p>
          <w:p w:rsidR="00921A9C" w:rsidRPr="00B31847" w:rsidRDefault="00921A9C" w:rsidP="006E27DF">
            <w:pPr>
              <w:pStyle w:val="NormalWeb"/>
              <w:shd w:val="clear" w:color="auto" w:fill="FFFFFF"/>
              <w:spacing w:before="0" w:beforeAutospacing="0" w:after="0" w:afterAutospacing="0"/>
              <w:rPr>
                <w:rFonts w:ascii="Arial" w:hAnsi="Arial" w:cs="Arial"/>
                <w:sz w:val="21"/>
                <w:szCs w:val="21"/>
              </w:rPr>
            </w:pPr>
            <w:r w:rsidRPr="00B31847">
              <w:rPr>
                <w:rStyle w:val="Strong"/>
                <w:rFonts w:ascii="Arial" w:hAnsi="Arial" w:cs="Arial"/>
                <w:i/>
                <w:iCs/>
                <w:sz w:val="21"/>
                <w:szCs w:val="21"/>
              </w:rPr>
              <w:t>&gt; Hàng trăm các máy tách màu và rang xay</w:t>
            </w:r>
            <w:r w:rsidRPr="00B31847">
              <w:rPr>
                <w:rStyle w:val="Emphasis"/>
                <w:rFonts w:ascii="Arial" w:hAnsi="Arial" w:cs="Arial"/>
                <w:sz w:val="21"/>
                <w:szCs w:val="21"/>
              </w:rPr>
              <w:t> cho các tập đoàn đa quốc gia, các nhà máy tư nhân vừa và nhỏ trong ngành cà phê và gạo</w:t>
            </w:r>
          </w:p>
          <w:p w:rsidR="00921A9C" w:rsidRPr="00B31847" w:rsidRDefault="00921A9C" w:rsidP="006E27DF">
            <w:pPr>
              <w:pStyle w:val="Standardnichteingerckt"/>
              <w:spacing w:before="0" w:after="0"/>
              <w:jc w:val="both"/>
              <w:rPr>
                <w:rFonts w:ascii="Arial" w:hAnsi="Arial" w:cs="Arial"/>
                <w:color w:val="auto"/>
                <w:sz w:val="21"/>
                <w:szCs w:val="21"/>
                <w:lang w:val="vi-VN"/>
              </w:rPr>
            </w:pPr>
          </w:p>
        </w:tc>
      </w:tr>
    </w:tbl>
    <w:p w:rsidR="00EA1BC8" w:rsidRPr="00B31847" w:rsidRDefault="00EA1BC8" w:rsidP="00703829">
      <w:pPr>
        <w:pStyle w:val="Standardnichteingerckt"/>
        <w:rPr>
          <w:rFonts w:cs="Arial"/>
          <w:color w:val="auto"/>
          <w:sz w:val="24"/>
          <w:szCs w:val="22"/>
          <w:lang w:val="en-US"/>
        </w:rPr>
      </w:pPr>
    </w:p>
    <w:p w:rsidR="00921A9C" w:rsidRPr="00B31847" w:rsidRDefault="00703829" w:rsidP="00703829">
      <w:pPr>
        <w:pStyle w:val="Standardnichteingerckt"/>
        <w:rPr>
          <w:rFonts w:cs="Arial"/>
          <w:b/>
          <w:color w:val="auto"/>
          <w:sz w:val="30"/>
          <w:szCs w:val="22"/>
          <w:lang w:val="vi-VN"/>
        </w:rPr>
      </w:pPr>
      <w:r w:rsidRPr="00B31847">
        <w:rPr>
          <w:rFonts w:cs="Arial"/>
          <w:b/>
          <w:color w:val="auto"/>
          <w:sz w:val="30"/>
          <w:szCs w:val="22"/>
          <w:lang w:val="vi-VN"/>
        </w:rPr>
        <w:t>II</w:t>
      </w:r>
      <w:r w:rsidR="00921A9C" w:rsidRPr="00B31847">
        <w:rPr>
          <w:rFonts w:cs="Arial"/>
          <w:b/>
          <w:color w:val="auto"/>
          <w:sz w:val="30"/>
          <w:szCs w:val="22"/>
          <w:lang w:val="vi-VN"/>
        </w:rPr>
        <w:t xml:space="preserve">. </w:t>
      </w:r>
      <w:r w:rsidR="00EA1BC8" w:rsidRPr="00B31847">
        <w:rPr>
          <w:rFonts w:cs="Arial"/>
          <w:b/>
          <w:color w:val="auto"/>
          <w:sz w:val="30"/>
          <w:szCs w:val="22"/>
          <w:lang w:val="vi-VN"/>
        </w:rPr>
        <w:t>Thông tin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912"/>
      </w:tblGrid>
      <w:tr w:rsidR="00B31847" w:rsidRPr="00B31847" w:rsidTr="00703829">
        <w:trPr>
          <w:trHeight w:val="2813"/>
        </w:trPr>
        <w:tc>
          <w:tcPr>
            <w:tcW w:w="1098" w:type="pct"/>
            <w:shd w:val="clear" w:color="auto" w:fill="auto"/>
          </w:tcPr>
          <w:p w:rsidR="00921A9C" w:rsidRPr="00B31847" w:rsidRDefault="00703829" w:rsidP="000C4A91">
            <w:pPr>
              <w:pStyle w:val="Standardnichteingerckt"/>
              <w:rPr>
                <w:rFonts w:cs="Arial"/>
                <w:b/>
                <w:color w:val="auto"/>
                <w:sz w:val="24"/>
                <w:szCs w:val="24"/>
                <w:lang w:val="en-US"/>
              </w:rPr>
            </w:pPr>
            <w:r w:rsidRPr="00B31847">
              <w:rPr>
                <w:rFonts w:cs="Arial"/>
                <w:b/>
                <w:color w:val="auto"/>
                <w:sz w:val="24"/>
                <w:szCs w:val="24"/>
                <w:lang w:val="en-US"/>
              </w:rPr>
              <w:t>Thông tin chung</w:t>
            </w:r>
          </w:p>
        </w:tc>
        <w:tc>
          <w:tcPr>
            <w:tcW w:w="3902" w:type="pct"/>
            <w:shd w:val="clear" w:color="auto" w:fill="auto"/>
          </w:tcPr>
          <w:p w:rsidR="00703829" w:rsidRPr="00B31847" w:rsidRDefault="00703829" w:rsidP="000C4A91">
            <w:pPr>
              <w:pStyle w:val="Standardnichteingerckt"/>
              <w:rPr>
                <w:rFonts w:cs="Arial"/>
                <w:color w:val="auto"/>
                <w:sz w:val="24"/>
                <w:szCs w:val="24"/>
                <w:lang w:val="en-US"/>
              </w:rPr>
            </w:pPr>
            <w:r w:rsidRPr="00B31847">
              <w:rPr>
                <w:rFonts w:cs="Arial"/>
                <w:color w:val="auto"/>
                <w:sz w:val="24"/>
                <w:szCs w:val="24"/>
                <w:lang w:val="en-US"/>
              </w:rPr>
              <w:t>Kỹ Sư Tài Năng là chương trình Bühler tìm kiếm và đào tạo những chuyên gia kỹ thuật và quản lý dự án tương lai. Chương trình được thiết kế kéo dài trong 06 tháng, Bühler sẽ cung cấp cho các bạn nguồn kiến thức, cơ hội học tập và những kinh nghiệm mang tính hệ thống và chuyên nghiệp thông qua nguồn học liệu kỹ thuật toàn cầu của tập đoàn, tham gia vào các dự án và trải nghiệm thực tế.</w:t>
            </w:r>
          </w:p>
          <w:p w:rsidR="00921A9C" w:rsidRPr="00B31847" w:rsidRDefault="00703829" w:rsidP="000C4A91">
            <w:pPr>
              <w:pStyle w:val="Standardnichteingerckt"/>
              <w:rPr>
                <w:rFonts w:cs="Arial"/>
                <w:color w:val="auto"/>
                <w:sz w:val="24"/>
                <w:szCs w:val="24"/>
                <w:lang w:val="en-US"/>
              </w:rPr>
            </w:pPr>
            <w:r w:rsidRPr="00B31847">
              <w:rPr>
                <w:rFonts w:cs="Arial"/>
                <w:color w:val="auto"/>
                <w:sz w:val="24"/>
                <w:szCs w:val="24"/>
                <w:lang w:val="en-US"/>
              </w:rPr>
              <w:t>Các bạn sẽ được học hỏi và làm việc trực tiếp với những nhân viên, các nhà lãnh đạo và các chuyên gia trong và ngoài nước giàu kinh nghiệm, nhiệt tình của chúng tôi</w:t>
            </w:r>
          </w:p>
        </w:tc>
      </w:tr>
      <w:tr w:rsidR="00B31847" w:rsidRPr="00B31847" w:rsidTr="00703829">
        <w:trPr>
          <w:trHeight w:val="4101"/>
        </w:trPr>
        <w:tc>
          <w:tcPr>
            <w:tcW w:w="1098" w:type="pct"/>
            <w:shd w:val="clear" w:color="auto" w:fill="auto"/>
          </w:tcPr>
          <w:p w:rsidR="00921A9C" w:rsidRPr="00B31847" w:rsidRDefault="00703829" w:rsidP="000C4A91">
            <w:pPr>
              <w:pStyle w:val="Standardnichteingerckt"/>
              <w:rPr>
                <w:rFonts w:cs="Arial"/>
                <w:b/>
                <w:color w:val="auto"/>
                <w:sz w:val="24"/>
                <w:szCs w:val="24"/>
                <w:lang w:val="vi-VN"/>
              </w:rPr>
            </w:pPr>
            <w:r w:rsidRPr="00B31847">
              <w:rPr>
                <w:rFonts w:cs="Arial"/>
                <w:b/>
                <w:color w:val="auto"/>
                <w:sz w:val="24"/>
                <w:szCs w:val="24"/>
                <w:lang w:val="vi-VN"/>
              </w:rPr>
              <w:lastRenderedPageBreak/>
              <w:t>Khi tham gia vào chương trình, các bạ</w:t>
            </w:r>
            <w:r w:rsidR="00596645" w:rsidRPr="00B31847">
              <w:rPr>
                <w:rFonts w:cs="Arial"/>
                <w:b/>
                <w:color w:val="auto"/>
                <w:sz w:val="24"/>
                <w:szCs w:val="24"/>
                <w:lang w:val="vi-VN"/>
              </w:rPr>
              <w:t>n sẽ có cơ hội</w:t>
            </w:r>
          </w:p>
        </w:tc>
        <w:tc>
          <w:tcPr>
            <w:tcW w:w="3902" w:type="pct"/>
            <w:shd w:val="clear" w:color="auto" w:fill="auto"/>
          </w:tcPr>
          <w:p w:rsidR="00703829"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Làm việc trong một công ty đa quốc gia, môi trường làm việc thân thiện và chuyên nghiệp;</w:t>
            </w:r>
          </w:p>
          <w:p w:rsidR="00703829"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Được đào tạo bài bản trong và ngoài nước với các chuyên gia giàu kiến thức và kinh nghiệm trong nội bộ tập đoàn và các chuyên gia uy tín từ các trường đào tạo cũng như được tiếp cận các khóa học online từ hệ thống học liệu toàn cầu của Buhler liên quan tới thiết kế kỹ thuật, quản lý dự án.</w:t>
            </w:r>
          </w:p>
          <w:p w:rsidR="00703829"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Đào tạo và phát triển những kỹ năng chuyên môn theo tiêu chuẩn quốc tế trong và ngoài nước;</w:t>
            </w:r>
          </w:p>
          <w:p w:rsidR="00703829"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Cơ hội tham gia trực tiếp vào các dự án lớn quan trọng mang tính khu vực;</w:t>
            </w:r>
          </w:p>
          <w:p w:rsidR="00703829"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Được các quản lý cấp cao trực tiếp theo dõi, phản hồi, đánh giá.</w:t>
            </w:r>
          </w:p>
          <w:p w:rsidR="00703829"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Chế độ lương thưởng và phúc lợi hấp dẫn.</w:t>
            </w:r>
          </w:p>
          <w:p w:rsidR="00921A9C" w:rsidRPr="00B31847" w:rsidRDefault="00703829" w:rsidP="000C4A91">
            <w:pPr>
              <w:pStyle w:val="Standardnichteingerckt"/>
              <w:numPr>
                <w:ilvl w:val="0"/>
                <w:numId w:val="7"/>
              </w:numPr>
              <w:ind w:left="262" w:hanging="262"/>
              <w:rPr>
                <w:rFonts w:cs="Arial"/>
                <w:color w:val="auto"/>
                <w:sz w:val="24"/>
                <w:szCs w:val="24"/>
                <w:lang w:val="vi-VN"/>
              </w:rPr>
            </w:pPr>
            <w:r w:rsidRPr="00B31847">
              <w:rPr>
                <w:rFonts w:cs="Arial"/>
                <w:color w:val="auto"/>
                <w:sz w:val="24"/>
                <w:szCs w:val="24"/>
                <w:lang w:val="vi-VN"/>
              </w:rPr>
              <w:t>Cơ hội trở thành một trong những quản lý dự án tương lai tại Bühler.</w:t>
            </w:r>
          </w:p>
        </w:tc>
      </w:tr>
      <w:tr w:rsidR="00B31847" w:rsidRPr="00B31847" w:rsidTr="00F20662">
        <w:tc>
          <w:tcPr>
            <w:tcW w:w="1098" w:type="pct"/>
            <w:shd w:val="clear" w:color="auto" w:fill="auto"/>
          </w:tcPr>
          <w:p w:rsidR="00921A9C" w:rsidRPr="00B31847" w:rsidRDefault="00921A9C" w:rsidP="000C4A91">
            <w:pPr>
              <w:pStyle w:val="Standardnichteingerckt"/>
              <w:rPr>
                <w:rFonts w:cs="Arial"/>
                <w:b/>
                <w:color w:val="auto"/>
                <w:sz w:val="24"/>
                <w:szCs w:val="24"/>
                <w:lang w:val="vi-VN"/>
              </w:rPr>
            </w:pPr>
            <w:r w:rsidRPr="00B31847">
              <w:rPr>
                <w:rFonts w:cs="Arial"/>
                <w:b/>
                <w:color w:val="auto"/>
                <w:sz w:val="24"/>
                <w:szCs w:val="24"/>
                <w:lang w:val="vi-VN"/>
              </w:rPr>
              <w:t>Địa điểm làm việc</w:t>
            </w:r>
          </w:p>
        </w:tc>
        <w:tc>
          <w:tcPr>
            <w:tcW w:w="3902" w:type="pct"/>
            <w:shd w:val="clear" w:color="auto" w:fill="auto"/>
          </w:tcPr>
          <w:p w:rsidR="00921A9C" w:rsidRPr="00B31847" w:rsidRDefault="00921A9C" w:rsidP="000C4A91">
            <w:pPr>
              <w:pStyle w:val="Standardnichteingerckt"/>
              <w:rPr>
                <w:rFonts w:cs="Arial"/>
                <w:color w:val="auto"/>
                <w:sz w:val="24"/>
                <w:szCs w:val="24"/>
                <w:lang w:val="en-US"/>
              </w:rPr>
            </w:pPr>
            <w:r w:rsidRPr="00B31847">
              <w:rPr>
                <w:rFonts w:cs="Arial"/>
                <w:color w:val="auto"/>
                <w:sz w:val="24"/>
                <w:szCs w:val="24"/>
                <w:lang w:val="vi-VN"/>
              </w:rPr>
              <w:t xml:space="preserve">KCN Hòa Bình, </w:t>
            </w:r>
            <w:r w:rsidRPr="00B31847">
              <w:rPr>
                <w:rFonts w:cs="Arial"/>
                <w:color w:val="auto"/>
                <w:sz w:val="24"/>
                <w:szCs w:val="24"/>
                <w:lang w:val="en-US"/>
              </w:rPr>
              <w:t>Long An</w:t>
            </w:r>
            <w:r w:rsidR="000C4A91" w:rsidRPr="00B31847">
              <w:rPr>
                <w:rFonts w:cs="Arial"/>
                <w:color w:val="auto"/>
                <w:sz w:val="24"/>
                <w:szCs w:val="24"/>
                <w:lang w:val="en-US"/>
              </w:rPr>
              <w:t>.</w:t>
            </w:r>
          </w:p>
          <w:p w:rsidR="000C4A91" w:rsidRPr="00B31847" w:rsidRDefault="000C4A91" w:rsidP="000C4A91">
            <w:pPr>
              <w:pStyle w:val="Standardnichteingerckt"/>
              <w:rPr>
                <w:rFonts w:cs="Arial"/>
                <w:color w:val="auto"/>
                <w:sz w:val="24"/>
                <w:szCs w:val="24"/>
                <w:lang w:val="en-US"/>
              </w:rPr>
            </w:pPr>
            <w:r w:rsidRPr="00B31847">
              <w:rPr>
                <w:rFonts w:cs="Arial"/>
                <w:color w:val="auto"/>
                <w:sz w:val="24"/>
                <w:szCs w:val="24"/>
                <w:lang w:val="en-US"/>
              </w:rPr>
              <w:t>Xe đưa rước tại nhiều địa điểm tại TP. HCM</w:t>
            </w:r>
          </w:p>
        </w:tc>
      </w:tr>
    </w:tbl>
    <w:tbl>
      <w:tblPr>
        <w:tblStyle w:val="TableGrid"/>
        <w:tblW w:w="5000" w:type="pct"/>
        <w:tblLook w:val="04A0" w:firstRow="1" w:lastRow="0" w:firstColumn="1" w:lastColumn="0" w:noHBand="0" w:noVBand="1"/>
      </w:tblPr>
      <w:tblGrid>
        <w:gridCol w:w="2226"/>
        <w:gridCol w:w="7912"/>
      </w:tblGrid>
      <w:tr w:rsidR="00B31847" w:rsidRPr="00B31847" w:rsidTr="00F20662">
        <w:trPr>
          <w:trHeight w:val="528"/>
        </w:trPr>
        <w:tc>
          <w:tcPr>
            <w:tcW w:w="1098" w:type="pct"/>
          </w:tcPr>
          <w:p w:rsidR="00921A9C" w:rsidRPr="00B31847" w:rsidRDefault="00921A9C" w:rsidP="00F20662">
            <w:pPr>
              <w:ind w:left="0"/>
              <w:rPr>
                <w:rFonts w:ascii="Arial" w:hAnsi="Arial" w:cs="Arial"/>
                <w:b/>
                <w:color w:val="auto"/>
                <w:sz w:val="24"/>
                <w:szCs w:val="24"/>
                <w:lang w:val="en-SG"/>
              </w:rPr>
            </w:pPr>
            <w:r w:rsidRPr="00B31847">
              <w:rPr>
                <w:rFonts w:ascii="Arial" w:hAnsi="Arial" w:cs="Arial"/>
                <w:b/>
                <w:color w:val="auto"/>
                <w:sz w:val="24"/>
                <w:szCs w:val="24"/>
                <w:lang w:val="en-SG"/>
              </w:rPr>
              <w:t>Yêu cầu</w:t>
            </w:r>
          </w:p>
        </w:tc>
        <w:tc>
          <w:tcPr>
            <w:tcW w:w="3902" w:type="pct"/>
          </w:tcPr>
          <w:p w:rsidR="00703829" w:rsidRPr="00B31847" w:rsidRDefault="00921A9C" w:rsidP="00703829">
            <w:pPr>
              <w:ind w:left="0"/>
              <w:rPr>
                <w:rFonts w:ascii="Arial" w:hAnsi="Arial" w:cs="Arial"/>
                <w:color w:val="auto"/>
                <w:sz w:val="24"/>
                <w:szCs w:val="24"/>
                <w:lang w:val="en-SG"/>
              </w:rPr>
            </w:pPr>
            <w:r w:rsidRPr="00B31847">
              <w:rPr>
                <w:rFonts w:ascii="Arial" w:hAnsi="Arial" w:cs="Arial"/>
                <w:color w:val="auto"/>
                <w:sz w:val="24"/>
                <w:szCs w:val="24"/>
                <w:lang w:val="en-SG"/>
              </w:rPr>
              <w:t xml:space="preserve">- </w:t>
            </w:r>
            <w:r w:rsidR="00703829" w:rsidRPr="00B31847">
              <w:rPr>
                <w:rFonts w:ascii="Arial" w:hAnsi="Arial" w:cs="Arial"/>
                <w:color w:val="auto"/>
                <w:sz w:val="24"/>
                <w:szCs w:val="24"/>
                <w:lang w:val="en-SG"/>
              </w:rPr>
              <w:t>Sinh viên sắp/mới tốt nghiệp các ngành Cơ Khí, Cơ khí chế tạo hoặc đã đi làm tối đa khoảng 2 năm với các kinh nghiệm liên quan.</w:t>
            </w:r>
          </w:p>
          <w:p w:rsidR="00703829" w:rsidRPr="00B31847" w:rsidRDefault="00703829" w:rsidP="00703829">
            <w:pPr>
              <w:ind w:left="0"/>
              <w:rPr>
                <w:rFonts w:ascii="Arial" w:hAnsi="Arial" w:cs="Arial"/>
                <w:color w:val="auto"/>
                <w:sz w:val="24"/>
                <w:szCs w:val="24"/>
                <w:lang w:val="en-SG"/>
              </w:rPr>
            </w:pPr>
            <w:r w:rsidRPr="00B31847">
              <w:rPr>
                <w:rFonts w:ascii="Arial" w:hAnsi="Arial" w:cs="Arial"/>
                <w:color w:val="auto"/>
                <w:sz w:val="24"/>
                <w:szCs w:val="24"/>
                <w:lang w:val="en-SG"/>
              </w:rPr>
              <w:t>- Có quá trình học tập khá giỏi hoặc xuất sắc (điểm trung bình: 7.0 trở lên)</w:t>
            </w:r>
          </w:p>
          <w:p w:rsidR="00703829" w:rsidRPr="00B31847" w:rsidRDefault="00703829" w:rsidP="00703829">
            <w:pPr>
              <w:ind w:left="0"/>
              <w:rPr>
                <w:rFonts w:ascii="Arial" w:hAnsi="Arial" w:cs="Arial"/>
                <w:color w:val="auto"/>
                <w:sz w:val="24"/>
                <w:szCs w:val="24"/>
                <w:lang w:val="en-SG"/>
              </w:rPr>
            </w:pPr>
            <w:r w:rsidRPr="00B31847">
              <w:rPr>
                <w:rFonts w:ascii="Arial" w:hAnsi="Arial" w:cs="Arial"/>
                <w:color w:val="auto"/>
                <w:sz w:val="24"/>
                <w:szCs w:val="24"/>
                <w:lang w:val="en-SG"/>
              </w:rPr>
              <w:t>- Tiếng Anh: IELTS 5.5; TOEFL PBT 500; TOEFT iBT 65; TOIEC 600 hoặc tương đương. Giao tiếp được trong môi trường công việc.</w:t>
            </w:r>
          </w:p>
          <w:p w:rsidR="00703829" w:rsidRPr="00B31847" w:rsidRDefault="00703829" w:rsidP="00703829">
            <w:pPr>
              <w:ind w:left="0"/>
              <w:rPr>
                <w:rFonts w:ascii="Arial" w:hAnsi="Arial" w:cs="Arial"/>
                <w:color w:val="auto"/>
                <w:sz w:val="24"/>
                <w:szCs w:val="24"/>
                <w:lang w:val="en-SG"/>
              </w:rPr>
            </w:pPr>
            <w:r w:rsidRPr="00B31847">
              <w:rPr>
                <w:rFonts w:ascii="Arial" w:hAnsi="Arial" w:cs="Arial"/>
                <w:color w:val="auto"/>
                <w:sz w:val="24"/>
                <w:szCs w:val="24"/>
                <w:lang w:val="en-SG"/>
              </w:rPr>
              <w:t>- Kỹ năng tốt về chi tiết và giao tiếp</w:t>
            </w:r>
          </w:p>
          <w:p w:rsidR="00921A9C" w:rsidRPr="00B31847" w:rsidRDefault="00703829" w:rsidP="00703829">
            <w:pPr>
              <w:ind w:left="0"/>
              <w:rPr>
                <w:rFonts w:ascii="Arial" w:hAnsi="Arial" w:cs="Arial"/>
                <w:color w:val="auto"/>
                <w:sz w:val="24"/>
                <w:szCs w:val="24"/>
                <w:lang w:val="en-SG"/>
              </w:rPr>
            </w:pPr>
            <w:r w:rsidRPr="00B31847">
              <w:rPr>
                <w:rFonts w:ascii="Arial" w:hAnsi="Arial" w:cs="Arial"/>
                <w:color w:val="auto"/>
                <w:sz w:val="24"/>
                <w:szCs w:val="24"/>
                <w:lang w:val="en-SG"/>
              </w:rPr>
              <w:t>- Ham học hỏi, chịu được áp lực công việc</w:t>
            </w:r>
          </w:p>
          <w:p w:rsidR="00921A9C" w:rsidRPr="00B31847" w:rsidRDefault="00921A9C" w:rsidP="00F20662">
            <w:pPr>
              <w:ind w:left="0"/>
              <w:rPr>
                <w:rFonts w:ascii="Arial" w:hAnsi="Arial" w:cs="Arial"/>
                <w:color w:val="auto"/>
                <w:sz w:val="24"/>
                <w:szCs w:val="24"/>
                <w:lang w:val="en-SG"/>
              </w:rPr>
            </w:pPr>
            <w:r w:rsidRPr="00B31847">
              <w:rPr>
                <w:rFonts w:ascii="Arial" w:hAnsi="Arial" w:cs="Arial"/>
                <w:color w:val="auto"/>
                <w:sz w:val="24"/>
                <w:szCs w:val="24"/>
                <w:lang w:val="en-SG"/>
              </w:rPr>
              <w:t>- Có kiến thức kỹ thuật về máy móc cơ khí, hiểu được các quy trình vận hành dây chuyền máy móc trong ngành thực phẩm</w:t>
            </w:r>
            <w:r w:rsidR="00703829" w:rsidRPr="00B31847">
              <w:rPr>
                <w:rFonts w:ascii="Arial" w:hAnsi="Arial" w:cs="Arial"/>
                <w:color w:val="auto"/>
                <w:sz w:val="24"/>
                <w:szCs w:val="24"/>
                <w:lang w:val="en-SG"/>
              </w:rPr>
              <w:t xml:space="preserve"> là một lợi thế</w:t>
            </w:r>
          </w:p>
          <w:p w:rsidR="00921A9C" w:rsidRPr="00B31847" w:rsidRDefault="00921A9C" w:rsidP="00F20662">
            <w:pPr>
              <w:ind w:left="0"/>
              <w:rPr>
                <w:rFonts w:ascii="Arial" w:hAnsi="Arial" w:cs="Arial"/>
                <w:color w:val="auto"/>
                <w:sz w:val="24"/>
                <w:szCs w:val="24"/>
                <w:lang w:val="en-SG"/>
              </w:rPr>
            </w:pPr>
            <w:r w:rsidRPr="00B31847">
              <w:rPr>
                <w:rFonts w:ascii="Arial" w:hAnsi="Arial" w:cs="Arial"/>
                <w:color w:val="auto"/>
                <w:sz w:val="24"/>
                <w:szCs w:val="24"/>
                <w:lang w:val="en-SG"/>
              </w:rPr>
              <w:t>- Kỹ năng phân tích và giải quyết vấn đề</w:t>
            </w:r>
          </w:p>
          <w:p w:rsidR="00921A9C" w:rsidRPr="00B31847" w:rsidRDefault="00921A9C" w:rsidP="00F20662">
            <w:pPr>
              <w:ind w:left="0"/>
              <w:rPr>
                <w:rFonts w:ascii="Arial" w:hAnsi="Arial" w:cs="Arial"/>
                <w:color w:val="auto"/>
                <w:sz w:val="24"/>
                <w:szCs w:val="24"/>
                <w:lang w:val="en-SG"/>
              </w:rPr>
            </w:pPr>
            <w:r w:rsidRPr="00B31847">
              <w:rPr>
                <w:rFonts w:ascii="Arial" w:hAnsi="Arial" w:cs="Arial"/>
                <w:color w:val="auto"/>
                <w:sz w:val="24"/>
                <w:szCs w:val="24"/>
                <w:lang w:val="en-SG"/>
              </w:rPr>
              <w:t xml:space="preserve">- Kỹ năng làm việc nhóm </w:t>
            </w:r>
          </w:p>
        </w:tc>
      </w:tr>
      <w:tr w:rsidR="00B31847" w:rsidRPr="00B31847" w:rsidTr="00F20662">
        <w:trPr>
          <w:trHeight w:val="528"/>
        </w:trPr>
        <w:tc>
          <w:tcPr>
            <w:tcW w:w="1098" w:type="pct"/>
          </w:tcPr>
          <w:p w:rsidR="00703829" w:rsidRPr="00B31847" w:rsidRDefault="00703829" w:rsidP="00F20662">
            <w:pPr>
              <w:ind w:left="0"/>
              <w:rPr>
                <w:rFonts w:ascii="Arial" w:hAnsi="Arial" w:cs="Arial"/>
                <w:b/>
                <w:color w:val="auto"/>
                <w:sz w:val="24"/>
                <w:szCs w:val="24"/>
                <w:lang w:val="en-SG"/>
              </w:rPr>
            </w:pPr>
            <w:r w:rsidRPr="00B31847">
              <w:rPr>
                <w:rFonts w:ascii="Arial" w:hAnsi="Arial" w:cs="Arial"/>
                <w:b/>
                <w:color w:val="auto"/>
                <w:sz w:val="24"/>
                <w:szCs w:val="24"/>
                <w:lang w:val="en-SG"/>
              </w:rPr>
              <w:t>Hình thức nộp hồ sơ</w:t>
            </w:r>
          </w:p>
        </w:tc>
        <w:tc>
          <w:tcPr>
            <w:tcW w:w="3902" w:type="pct"/>
          </w:tcPr>
          <w:p w:rsidR="00703829" w:rsidRPr="00B31847" w:rsidRDefault="00703829" w:rsidP="00703829">
            <w:pPr>
              <w:pStyle w:val="Standardnichteingerckt"/>
              <w:rPr>
                <w:rFonts w:ascii="Arial" w:hAnsi="Arial" w:cs="Arial"/>
                <w:b/>
                <w:color w:val="auto"/>
                <w:sz w:val="24"/>
                <w:szCs w:val="22"/>
                <w:lang w:val="fr-FR"/>
              </w:rPr>
            </w:pPr>
            <w:r w:rsidRPr="00B31847">
              <w:rPr>
                <w:rFonts w:ascii="Arial" w:hAnsi="Arial" w:cs="Arial"/>
                <w:b/>
                <w:color w:val="auto"/>
                <w:sz w:val="24"/>
                <w:szCs w:val="22"/>
                <w:lang w:val="fr-FR"/>
              </w:rPr>
              <w:t>1. Trực tuyến</w:t>
            </w:r>
          </w:p>
          <w:p w:rsidR="00703829" w:rsidRPr="00B31847" w:rsidRDefault="00703829" w:rsidP="00703829">
            <w:pPr>
              <w:pStyle w:val="Standardnichteingerckt"/>
              <w:numPr>
                <w:ilvl w:val="0"/>
                <w:numId w:val="6"/>
              </w:numPr>
              <w:ind w:left="262" w:hanging="262"/>
              <w:rPr>
                <w:rFonts w:ascii="Arial" w:hAnsi="Arial" w:cs="Arial"/>
                <w:color w:val="auto"/>
                <w:sz w:val="24"/>
                <w:szCs w:val="22"/>
                <w:lang w:val="fr-FR"/>
              </w:rPr>
            </w:pPr>
            <w:r w:rsidRPr="00B31847">
              <w:rPr>
                <w:rFonts w:ascii="Arial" w:hAnsi="Arial" w:cs="Arial"/>
                <w:color w:val="auto"/>
                <w:sz w:val="24"/>
                <w:szCs w:val="22"/>
                <w:lang w:val="fr-FR"/>
              </w:rPr>
              <w:t xml:space="preserve">Vui lòng gửi qua email: </w:t>
            </w:r>
            <w:hyperlink r:id="rId9" w:history="1">
              <w:r w:rsidRPr="00B31847">
                <w:rPr>
                  <w:rStyle w:val="Hyperlink"/>
                  <w:rFonts w:ascii="Arial" w:hAnsi="Arial" w:cs="Arial"/>
                  <w:b/>
                  <w:color w:val="auto"/>
                  <w:sz w:val="26"/>
                  <w:szCs w:val="22"/>
                  <w:lang w:val="fr-FR"/>
                </w:rPr>
                <w:t>recruitment.vietnam@buhlergroup.com</w:t>
              </w:r>
            </w:hyperlink>
          </w:p>
          <w:p w:rsidR="00703829" w:rsidRPr="00B31847" w:rsidRDefault="00703829" w:rsidP="00703829">
            <w:pPr>
              <w:pStyle w:val="Standardnichteingerckt"/>
              <w:numPr>
                <w:ilvl w:val="0"/>
                <w:numId w:val="6"/>
              </w:numPr>
              <w:ind w:left="262" w:hanging="262"/>
              <w:rPr>
                <w:rFonts w:ascii="Arial" w:hAnsi="Arial" w:cs="Arial"/>
                <w:color w:val="auto"/>
                <w:sz w:val="24"/>
                <w:szCs w:val="22"/>
                <w:lang w:val="fr-FR"/>
              </w:rPr>
            </w:pPr>
            <w:r w:rsidRPr="00B31847">
              <w:rPr>
                <w:rFonts w:ascii="Arial" w:hAnsi="Arial" w:cs="Arial"/>
                <w:color w:val="auto"/>
                <w:sz w:val="24"/>
                <w:szCs w:val="22"/>
                <w:lang w:val="fr-FR"/>
              </w:rPr>
              <w:t xml:space="preserve">Tiêu đề thư ghi rõ : </w:t>
            </w:r>
            <w:r w:rsidRPr="00B31847">
              <w:rPr>
                <w:rFonts w:ascii="Arial" w:hAnsi="Arial" w:cs="Arial"/>
                <w:b/>
                <w:color w:val="auto"/>
                <w:sz w:val="24"/>
                <w:szCs w:val="22"/>
                <w:lang w:val="fr-FR"/>
              </w:rPr>
              <w:t>[Họ tên]_[Vị trí tuyển dụng]_Job Application</w:t>
            </w:r>
          </w:p>
          <w:p w:rsidR="00703829" w:rsidRPr="00B31847" w:rsidRDefault="00703829" w:rsidP="00703829">
            <w:pPr>
              <w:pStyle w:val="Standardnichteingerckt"/>
              <w:numPr>
                <w:ilvl w:val="0"/>
                <w:numId w:val="6"/>
              </w:numPr>
              <w:ind w:left="262" w:hanging="262"/>
              <w:rPr>
                <w:rFonts w:ascii="Arial" w:hAnsi="Arial" w:cs="Arial"/>
                <w:color w:val="auto"/>
                <w:sz w:val="24"/>
                <w:szCs w:val="22"/>
                <w:lang w:val="fr-FR"/>
              </w:rPr>
            </w:pPr>
            <w:r w:rsidRPr="00B31847">
              <w:rPr>
                <w:rFonts w:ascii="Arial" w:hAnsi="Arial" w:cs="Arial"/>
                <w:color w:val="auto"/>
                <w:sz w:val="24"/>
                <w:szCs w:val="22"/>
                <w:lang w:val="fr-FR"/>
              </w:rPr>
              <w:t>Hồ sơ (CV) bắt buộc bằng tiếng Anh, ghi rõ thông tin cá nhân, thông tin liên hệ, quá trình làm việc / thành tích học tập – hoạt động đoàn thể, mức lương hiện tại (nếu có) và mức lương mong muốn.</w:t>
            </w:r>
          </w:p>
          <w:p w:rsidR="00703829" w:rsidRPr="00B31847" w:rsidRDefault="00703829" w:rsidP="00703829">
            <w:pPr>
              <w:pStyle w:val="Standardnichteingerckt"/>
              <w:rPr>
                <w:rFonts w:ascii="Arial" w:hAnsi="Arial" w:cs="Arial"/>
                <w:color w:val="auto"/>
                <w:sz w:val="24"/>
                <w:szCs w:val="22"/>
                <w:lang w:val="fr-FR"/>
              </w:rPr>
            </w:pPr>
          </w:p>
          <w:p w:rsidR="00703829" w:rsidRPr="00B31847" w:rsidRDefault="00703829" w:rsidP="00703829">
            <w:pPr>
              <w:pStyle w:val="Standardnichteingerckt"/>
              <w:rPr>
                <w:rFonts w:ascii="Arial" w:hAnsi="Arial" w:cs="Arial"/>
                <w:b/>
                <w:color w:val="auto"/>
                <w:sz w:val="24"/>
                <w:szCs w:val="22"/>
                <w:lang w:val="fr-FR"/>
              </w:rPr>
            </w:pPr>
            <w:r w:rsidRPr="00B31847">
              <w:rPr>
                <w:rFonts w:ascii="Arial" w:hAnsi="Arial" w:cs="Arial"/>
                <w:b/>
                <w:color w:val="auto"/>
                <w:sz w:val="24"/>
                <w:szCs w:val="22"/>
                <w:lang w:val="fr-FR"/>
              </w:rPr>
              <w:t>2. Nộp hồ sơ</w:t>
            </w:r>
            <w:r w:rsidR="000C4A91" w:rsidRPr="00B31847">
              <w:rPr>
                <w:rFonts w:ascii="Arial" w:hAnsi="Arial" w:cs="Arial"/>
                <w:b/>
                <w:color w:val="auto"/>
                <w:sz w:val="24"/>
                <w:szCs w:val="22"/>
                <w:lang w:val="fr-FR"/>
              </w:rPr>
              <w:t>/ Đăng ký</w:t>
            </w:r>
            <w:r w:rsidRPr="00B31847">
              <w:rPr>
                <w:rFonts w:ascii="Arial" w:hAnsi="Arial" w:cs="Arial"/>
                <w:b/>
                <w:color w:val="auto"/>
                <w:sz w:val="24"/>
                <w:szCs w:val="22"/>
                <w:lang w:val="fr-FR"/>
              </w:rPr>
              <w:t xml:space="preserve"> trực tiếp :</w:t>
            </w:r>
          </w:p>
          <w:p w:rsidR="00703829" w:rsidRPr="00B31847" w:rsidRDefault="00703829" w:rsidP="00703829">
            <w:pPr>
              <w:pStyle w:val="Standardnichteingerckt"/>
              <w:rPr>
                <w:rFonts w:ascii="Arial" w:hAnsi="Arial" w:cs="Arial"/>
                <w:color w:val="auto"/>
                <w:sz w:val="24"/>
                <w:szCs w:val="22"/>
                <w:lang w:val="fr-FR"/>
              </w:rPr>
            </w:pPr>
            <w:r w:rsidRPr="00B31847">
              <w:rPr>
                <w:rFonts w:ascii="Arial" w:hAnsi="Arial" w:cs="Arial"/>
                <w:color w:val="auto"/>
                <w:sz w:val="24"/>
                <w:szCs w:val="22"/>
                <w:lang w:val="fr-FR"/>
              </w:rPr>
              <w:t xml:space="preserve">- </w:t>
            </w:r>
            <w:r w:rsidR="000C4A91" w:rsidRPr="00B31847">
              <w:rPr>
                <w:rFonts w:ascii="Arial" w:hAnsi="Arial" w:cs="Arial"/>
                <w:color w:val="auto"/>
                <w:sz w:val="24"/>
                <w:szCs w:val="22"/>
                <w:lang w:val="fr-FR"/>
              </w:rPr>
              <w:t>Gian hàng số 08 – Công ty Buhler Việt Nam tại Ngày hội việc làm 2019 – Trường ĐH Sư phạm Kỹ thuật TP. HCM</w:t>
            </w:r>
          </w:p>
        </w:tc>
      </w:tr>
    </w:tbl>
    <w:p w:rsidR="00F43C84" w:rsidRPr="00B31847" w:rsidRDefault="00F43C84">
      <w:pPr>
        <w:rPr>
          <w:rFonts w:cs="Arial"/>
          <w:color w:val="auto"/>
          <w:lang w:val="fr-FR"/>
        </w:rPr>
      </w:pPr>
    </w:p>
    <w:sectPr w:rsidR="00F43C84" w:rsidRPr="00B31847" w:rsidSect="006E27DF">
      <w:headerReference w:type="default" r:id="rId10"/>
      <w:pgSz w:w="11907" w:h="16839" w:code="9"/>
      <w:pgMar w:top="1560"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6B" w:rsidRDefault="00CF4E6B">
      <w:pPr>
        <w:spacing w:before="0" w:after="0"/>
      </w:pPr>
      <w:r>
        <w:separator/>
      </w:r>
    </w:p>
  </w:endnote>
  <w:endnote w:type="continuationSeparator" w:id="0">
    <w:p w:rsidR="00CF4E6B" w:rsidRDefault="00CF4E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6B" w:rsidRDefault="00CF4E6B">
      <w:pPr>
        <w:spacing w:before="0" w:after="0"/>
      </w:pPr>
      <w:r>
        <w:separator/>
      </w:r>
    </w:p>
  </w:footnote>
  <w:footnote w:type="continuationSeparator" w:id="0">
    <w:p w:rsidR="00CF4E6B" w:rsidRDefault="00CF4E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B0" w:rsidRPr="00EB471E" w:rsidRDefault="00921A9C" w:rsidP="00F95CB0">
    <w:pPr>
      <w:pStyle w:val="Header"/>
      <w:ind w:left="0"/>
      <w:rPr>
        <w:rFonts w:ascii="Times New Roman" w:eastAsiaTheme="minorEastAsia" w:hAnsi="Times New Roman"/>
        <w:b/>
        <w:bCs/>
        <w:noProof/>
        <w:color w:val="006666"/>
        <w:sz w:val="28"/>
        <w:lang w:val="en-US"/>
      </w:rPr>
    </w:pPr>
    <w:r w:rsidRPr="00EB471E">
      <w:rPr>
        <w:b/>
        <w:noProof/>
        <w:color w:val="006666"/>
        <w:sz w:val="24"/>
        <w:szCs w:val="28"/>
        <w:lang w:val="en-US" w:eastAsia="ja-JP"/>
      </w:rPr>
      <w:drawing>
        <wp:anchor distT="0" distB="0" distL="114300" distR="114300" simplePos="0" relativeHeight="251659264" behindDoc="0" locked="0" layoutInCell="1" allowOverlap="1" wp14:anchorId="781D73B2" wp14:editId="1CEC7D62">
          <wp:simplePos x="0" y="0"/>
          <wp:positionH relativeFrom="margin">
            <wp:align>right</wp:align>
          </wp:positionH>
          <wp:positionV relativeFrom="margin">
            <wp:posOffset>-533400</wp:posOffset>
          </wp:positionV>
          <wp:extent cx="1304925" cy="245110"/>
          <wp:effectExtent l="0" t="0" r="9525" b="2540"/>
          <wp:wrapSquare wrapText="bothSides"/>
          <wp:docPr id="3" name="Bild 2" descr="buhle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hler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71E">
      <w:rPr>
        <w:rFonts w:ascii="Times New Roman" w:eastAsiaTheme="minorEastAsia" w:hAnsi="Times New Roman"/>
        <w:b/>
        <w:bCs/>
        <w:noProof/>
        <w:color w:val="006666"/>
        <w:sz w:val="30"/>
      </w:rPr>
      <w:t xml:space="preserve">Bühler </w:t>
    </w:r>
    <w:r w:rsidRPr="00EB471E">
      <w:rPr>
        <w:rFonts w:ascii="Times New Roman" w:eastAsiaTheme="minorEastAsia" w:hAnsi="Times New Roman"/>
        <w:b/>
        <w:bCs/>
        <w:noProof/>
        <w:color w:val="006666"/>
        <w:sz w:val="30"/>
        <w:lang w:val="en-US"/>
      </w:rPr>
      <w:t xml:space="preserve">Asia </w:t>
    </w:r>
    <w:r w:rsidRPr="00EB471E">
      <w:rPr>
        <w:rFonts w:ascii="Times New Roman" w:eastAsiaTheme="minorEastAsia" w:hAnsi="Times New Roman"/>
        <w:b/>
        <w:bCs/>
        <w:noProof/>
        <w:color w:val="006666"/>
        <w:sz w:val="30"/>
      </w:rPr>
      <w:t xml:space="preserve">Vietnam </w:t>
    </w:r>
    <w:r w:rsidRPr="00EB471E">
      <w:rPr>
        <w:rFonts w:ascii="Times New Roman" w:eastAsiaTheme="minorEastAsia" w:hAnsi="Times New Roman"/>
        <w:b/>
        <w:bCs/>
        <w:noProof/>
        <w:color w:val="006666"/>
        <w:sz w:val="30"/>
        <w:lang w:val="en-US"/>
      </w:rPr>
      <w:t>Limited</w:t>
    </w:r>
    <w:r w:rsidRPr="00EB471E">
      <w:rPr>
        <w:b/>
        <w:noProof/>
        <w:color w:val="006666"/>
        <w:sz w:val="24"/>
        <w:szCs w:val="28"/>
        <w:lang w:val="en-US" w:eastAsia="en-US"/>
      </w:rPr>
      <w:t xml:space="preserve"> </w:t>
    </w:r>
  </w:p>
  <w:p w:rsidR="006C5A39" w:rsidRPr="00EB471E" w:rsidRDefault="00CF4E6B" w:rsidP="00F95CB0">
    <w:pPr>
      <w:pStyle w:val="Header"/>
      <w:ind w:left="0"/>
      <w:rPr>
        <w:rFonts w:ascii="Times New Roman" w:hAnsi="Times New Roman"/>
        <w:color w:val="006666"/>
      </w:rPr>
    </w:pPr>
    <w:hyperlink r:id="rId2" w:history="1">
      <w:r w:rsidR="00921A9C" w:rsidRPr="00EB471E">
        <w:rPr>
          <w:rStyle w:val="Hyperlink"/>
          <w:rFonts w:ascii="Times New Roman" w:hAnsi="Times New Roman"/>
          <w:color w:val="006666"/>
        </w:rPr>
        <w:t>https://www.buhlergroup.com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624"/>
    <w:multiLevelType w:val="hybridMultilevel"/>
    <w:tmpl w:val="1BCC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BD7"/>
    <w:multiLevelType w:val="hybridMultilevel"/>
    <w:tmpl w:val="B67ADC00"/>
    <w:lvl w:ilvl="0" w:tplc="8CF4DD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D638C"/>
    <w:multiLevelType w:val="hybridMultilevel"/>
    <w:tmpl w:val="6B44A67A"/>
    <w:lvl w:ilvl="0" w:tplc="6204A93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B3054A7"/>
    <w:multiLevelType w:val="hybridMultilevel"/>
    <w:tmpl w:val="BBC8A1FE"/>
    <w:lvl w:ilvl="0" w:tplc="6204A9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3698F"/>
    <w:multiLevelType w:val="hybridMultilevel"/>
    <w:tmpl w:val="B35658FC"/>
    <w:lvl w:ilvl="0" w:tplc="6204A9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F32F6"/>
    <w:multiLevelType w:val="hybridMultilevel"/>
    <w:tmpl w:val="806055E8"/>
    <w:lvl w:ilvl="0" w:tplc="6204A93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3A65810"/>
    <w:multiLevelType w:val="hybridMultilevel"/>
    <w:tmpl w:val="3E606FD4"/>
    <w:lvl w:ilvl="0" w:tplc="6204A93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F655F26"/>
    <w:multiLevelType w:val="hybridMultilevel"/>
    <w:tmpl w:val="88349B92"/>
    <w:lvl w:ilvl="0" w:tplc="6204A93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EAC6812"/>
    <w:multiLevelType w:val="hybridMultilevel"/>
    <w:tmpl w:val="92C637E2"/>
    <w:lvl w:ilvl="0" w:tplc="6204A9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C"/>
    <w:rsid w:val="000B728B"/>
    <w:rsid w:val="000C4A91"/>
    <w:rsid w:val="004A2283"/>
    <w:rsid w:val="00573F58"/>
    <w:rsid w:val="00596645"/>
    <w:rsid w:val="00682D9A"/>
    <w:rsid w:val="006E27DF"/>
    <w:rsid w:val="006F506C"/>
    <w:rsid w:val="00703829"/>
    <w:rsid w:val="00771B8A"/>
    <w:rsid w:val="007753E6"/>
    <w:rsid w:val="008E66D5"/>
    <w:rsid w:val="00921A9C"/>
    <w:rsid w:val="009A546C"/>
    <w:rsid w:val="00A90937"/>
    <w:rsid w:val="00AF163D"/>
    <w:rsid w:val="00B31847"/>
    <w:rsid w:val="00B52F63"/>
    <w:rsid w:val="00CF4E6B"/>
    <w:rsid w:val="00D22BF8"/>
    <w:rsid w:val="00D51179"/>
    <w:rsid w:val="00EA1BC8"/>
    <w:rsid w:val="00F43C84"/>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Unicode MS"/>
        <w:lang w:val="de-CH"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C"/>
    <w:pPr>
      <w:spacing w:before="60" w:after="60" w:line="240" w:lineRule="auto"/>
      <w:ind w:left="567"/>
    </w:pPr>
    <w:rPr>
      <w:rFonts w:eastAsia="Times New Roman" w:cs="Times New Roman"/>
      <w:color w:val="000000"/>
      <w:sz w:val="22"/>
      <w:lang w:val="en-GB" w:eastAsia="de-C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A9C"/>
    <w:pPr>
      <w:spacing w:after="0" w:line="280" w:lineRule="exact"/>
    </w:pPr>
    <w:rPr>
      <w:rFonts w:ascii="Times New Roman" w:eastAsia="Times New Roman" w:hAnsi="Times New Roman" w:cs="Times New Roman"/>
      <w:lang w:eastAsia="de-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nichteingerckt">
    <w:name w:val="Standard_nichteingerückt"/>
    <w:basedOn w:val="Normal"/>
    <w:link w:val="StandardnichteingercktZchn"/>
    <w:qFormat/>
    <w:rsid w:val="00921A9C"/>
    <w:pPr>
      <w:ind w:left="0"/>
    </w:pPr>
  </w:style>
  <w:style w:type="character" w:customStyle="1" w:styleId="StandardnichteingercktZchn">
    <w:name w:val="Standard_nichteingerückt Zchn"/>
    <w:basedOn w:val="DefaultParagraphFont"/>
    <w:link w:val="Standardnichteingerckt"/>
    <w:rsid w:val="00921A9C"/>
    <w:rPr>
      <w:rFonts w:eastAsia="Times New Roman" w:cs="Times New Roman"/>
      <w:color w:val="000000"/>
      <w:sz w:val="22"/>
      <w:lang w:val="en-GB" w:eastAsia="de-CH" w:bidi="ar-SA"/>
    </w:rPr>
  </w:style>
  <w:style w:type="paragraph" w:styleId="Header">
    <w:name w:val="header"/>
    <w:basedOn w:val="Normal"/>
    <w:link w:val="HeaderChar"/>
    <w:uiPriority w:val="99"/>
    <w:unhideWhenUsed/>
    <w:rsid w:val="00921A9C"/>
    <w:pPr>
      <w:tabs>
        <w:tab w:val="center" w:pos="4513"/>
        <w:tab w:val="right" w:pos="9026"/>
      </w:tabs>
      <w:spacing w:before="0" w:after="0"/>
    </w:pPr>
  </w:style>
  <w:style w:type="character" w:customStyle="1" w:styleId="HeaderChar">
    <w:name w:val="Header Char"/>
    <w:basedOn w:val="DefaultParagraphFont"/>
    <w:link w:val="Header"/>
    <w:uiPriority w:val="99"/>
    <w:rsid w:val="00921A9C"/>
    <w:rPr>
      <w:rFonts w:eastAsia="Times New Roman" w:cs="Times New Roman"/>
      <w:color w:val="000000"/>
      <w:sz w:val="22"/>
      <w:lang w:val="en-GB" w:eastAsia="de-CH" w:bidi="ar-SA"/>
    </w:rPr>
  </w:style>
  <w:style w:type="character" w:styleId="Hyperlink">
    <w:name w:val="Hyperlink"/>
    <w:basedOn w:val="DefaultParagraphFont"/>
    <w:uiPriority w:val="99"/>
    <w:unhideWhenUsed/>
    <w:rsid w:val="00921A9C"/>
    <w:rPr>
      <w:color w:val="0000FF" w:themeColor="hyperlink"/>
      <w:u w:val="single"/>
    </w:rPr>
  </w:style>
  <w:style w:type="character" w:styleId="Strong">
    <w:name w:val="Strong"/>
    <w:basedOn w:val="DefaultParagraphFont"/>
    <w:uiPriority w:val="22"/>
    <w:qFormat/>
    <w:rsid w:val="00921A9C"/>
    <w:rPr>
      <w:b/>
      <w:bCs/>
    </w:rPr>
  </w:style>
  <w:style w:type="paragraph" w:styleId="NormalWeb">
    <w:name w:val="Normal (Web)"/>
    <w:basedOn w:val="Normal"/>
    <w:uiPriority w:val="99"/>
    <w:semiHidden/>
    <w:unhideWhenUsed/>
    <w:rsid w:val="00921A9C"/>
    <w:pPr>
      <w:spacing w:before="100" w:beforeAutospacing="1" w:after="100" w:afterAutospacing="1"/>
      <w:ind w:left="0"/>
    </w:pPr>
    <w:rPr>
      <w:rFonts w:ascii="Times New Roman" w:hAnsi="Times New Roman"/>
      <w:color w:val="auto"/>
      <w:sz w:val="24"/>
      <w:szCs w:val="24"/>
      <w:lang w:val="vi-VN" w:eastAsia="vi-VN"/>
    </w:rPr>
  </w:style>
  <w:style w:type="character" w:styleId="Emphasis">
    <w:name w:val="Emphasis"/>
    <w:basedOn w:val="DefaultParagraphFont"/>
    <w:uiPriority w:val="20"/>
    <w:qFormat/>
    <w:rsid w:val="00921A9C"/>
    <w:rPr>
      <w:i/>
      <w:iCs/>
    </w:rPr>
  </w:style>
  <w:style w:type="paragraph" w:styleId="Footer">
    <w:name w:val="footer"/>
    <w:basedOn w:val="Normal"/>
    <w:link w:val="FooterChar"/>
    <w:uiPriority w:val="99"/>
    <w:unhideWhenUsed/>
    <w:rsid w:val="00B52F63"/>
    <w:pPr>
      <w:tabs>
        <w:tab w:val="center" w:pos="4513"/>
        <w:tab w:val="right" w:pos="9026"/>
      </w:tabs>
      <w:spacing w:before="0" w:after="0"/>
    </w:pPr>
  </w:style>
  <w:style w:type="character" w:customStyle="1" w:styleId="FooterChar">
    <w:name w:val="Footer Char"/>
    <w:basedOn w:val="DefaultParagraphFont"/>
    <w:link w:val="Footer"/>
    <w:uiPriority w:val="99"/>
    <w:rsid w:val="00B52F63"/>
    <w:rPr>
      <w:rFonts w:eastAsia="Times New Roman" w:cs="Times New Roman"/>
      <w:color w:val="000000"/>
      <w:sz w:val="22"/>
      <w:lang w:val="en-GB" w:eastAsia="de-CH" w:bidi="ar-SA"/>
    </w:rPr>
  </w:style>
  <w:style w:type="paragraph" w:styleId="ListParagraph">
    <w:name w:val="List Paragraph"/>
    <w:basedOn w:val="Normal"/>
    <w:uiPriority w:val="34"/>
    <w:qFormat/>
    <w:rsid w:val="00D51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Unicode MS"/>
        <w:lang w:val="de-CH"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C"/>
    <w:pPr>
      <w:spacing w:before="60" w:after="60" w:line="240" w:lineRule="auto"/>
      <w:ind w:left="567"/>
    </w:pPr>
    <w:rPr>
      <w:rFonts w:eastAsia="Times New Roman" w:cs="Times New Roman"/>
      <w:color w:val="000000"/>
      <w:sz w:val="22"/>
      <w:lang w:val="en-GB" w:eastAsia="de-C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A9C"/>
    <w:pPr>
      <w:spacing w:after="0" w:line="280" w:lineRule="exact"/>
    </w:pPr>
    <w:rPr>
      <w:rFonts w:ascii="Times New Roman" w:eastAsia="Times New Roman" w:hAnsi="Times New Roman" w:cs="Times New Roman"/>
      <w:lang w:eastAsia="de-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nichteingerckt">
    <w:name w:val="Standard_nichteingerückt"/>
    <w:basedOn w:val="Normal"/>
    <w:link w:val="StandardnichteingercktZchn"/>
    <w:qFormat/>
    <w:rsid w:val="00921A9C"/>
    <w:pPr>
      <w:ind w:left="0"/>
    </w:pPr>
  </w:style>
  <w:style w:type="character" w:customStyle="1" w:styleId="StandardnichteingercktZchn">
    <w:name w:val="Standard_nichteingerückt Zchn"/>
    <w:basedOn w:val="DefaultParagraphFont"/>
    <w:link w:val="Standardnichteingerckt"/>
    <w:rsid w:val="00921A9C"/>
    <w:rPr>
      <w:rFonts w:eastAsia="Times New Roman" w:cs="Times New Roman"/>
      <w:color w:val="000000"/>
      <w:sz w:val="22"/>
      <w:lang w:val="en-GB" w:eastAsia="de-CH" w:bidi="ar-SA"/>
    </w:rPr>
  </w:style>
  <w:style w:type="paragraph" w:styleId="Header">
    <w:name w:val="header"/>
    <w:basedOn w:val="Normal"/>
    <w:link w:val="HeaderChar"/>
    <w:uiPriority w:val="99"/>
    <w:unhideWhenUsed/>
    <w:rsid w:val="00921A9C"/>
    <w:pPr>
      <w:tabs>
        <w:tab w:val="center" w:pos="4513"/>
        <w:tab w:val="right" w:pos="9026"/>
      </w:tabs>
      <w:spacing w:before="0" w:after="0"/>
    </w:pPr>
  </w:style>
  <w:style w:type="character" w:customStyle="1" w:styleId="HeaderChar">
    <w:name w:val="Header Char"/>
    <w:basedOn w:val="DefaultParagraphFont"/>
    <w:link w:val="Header"/>
    <w:uiPriority w:val="99"/>
    <w:rsid w:val="00921A9C"/>
    <w:rPr>
      <w:rFonts w:eastAsia="Times New Roman" w:cs="Times New Roman"/>
      <w:color w:val="000000"/>
      <w:sz w:val="22"/>
      <w:lang w:val="en-GB" w:eastAsia="de-CH" w:bidi="ar-SA"/>
    </w:rPr>
  </w:style>
  <w:style w:type="character" w:styleId="Hyperlink">
    <w:name w:val="Hyperlink"/>
    <w:basedOn w:val="DefaultParagraphFont"/>
    <w:uiPriority w:val="99"/>
    <w:unhideWhenUsed/>
    <w:rsid w:val="00921A9C"/>
    <w:rPr>
      <w:color w:val="0000FF" w:themeColor="hyperlink"/>
      <w:u w:val="single"/>
    </w:rPr>
  </w:style>
  <w:style w:type="character" w:styleId="Strong">
    <w:name w:val="Strong"/>
    <w:basedOn w:val="DefaultParagraphFont"/>
    <w:uiPriority w:val="22"/>
    <w:qFormat/>
    <w:rsid w:val="00921A9C"/>
    <w:rPr>
      <w:b/>
      <w:bCs/>
    </w:rPr>
  </w:style>
  <w:style w:type="paragraph" w:styleId="NormalWeb">
    <w:name w:val="Normal (Web)"/>
    <w:basedOn w:val="Normal"/>
    <w:uiPriority w:val="99"/>
    <w:semiHidden/>
    <w:unhideWhenUsed/>
    <w:rsid w:val="00921A9C"/>
    <w:pPr>
      <w:spacing w:before="100" w:beforeAutospacing="1" w:after="100" w:afterAutospacing="1"/>
      <w:ind w:left="0"/>
    </w:pPr>
    <w:rPr>
      <w:rFonts w:ascii="Times New Roman" w:hAnsi="Times New Roman"/>
      <w:color w:val="auto"/>
      <w:sz w:val="24"/>
      <w:szCs w:val="24"/>
      <w:lang w:val="vi-VN" w:eastAsia="vi-VN"/>
    </w:rPr>
  </w:style>
  <w:style w:type="character" w:styleId="Emphasis">
    <w:name w:val="Emphasis"/>
    <w:basedOn w:val="DefaultParagraphFont"/>
    <w:uiPriority w:val="20"/>
    <w:qFormat/>
    <w:rsid w:val="00921A9C"/>
    <w:rPr>
      <w:i/>
      <w:iCs/>
    </w:rPr>
  </w:style>
  <w:style w:type="paragraph" w:styleId="Footer">
    <w:name w:val="footer"/>
    <w:basedOn w:val="Normal"/>
    <w:link w:val="FooterChar"/>
    <w:uiPriority w:val="99"/>
    <w:unhideWhenUsed/>
    <w:rsid w:val="00B52F63"/>
    <w:pPr>
      <w:tabs>
        <w:tab w:val="center" w:pos="4513"/>
        <w:tab w:val="right" w:pos="9026"/>
      </w:tabs>
      <w:spacing w:before="0" w:after="0"/>
    </w:pPr>
  </w:style>
  <w:style w:type="character" w:customStyle="1" w:styleId="FooterChar">
    <w:name w:val="Footer Char"/>
    <w:basedOn w:val="DefaultParagraphFont"/>
    <w:link w:val="Footer"/>
    <w:uiPriority w:val="99"/>
    <w:rsid w:val="00B52F63"/>
    <w:rPr>
      <w:rFonts w:eastAsia="Times New Roman" w:cs="Times New Roman"/>
      <w:color w:val="000000"/>
      <w:sz w:val="22"/>
      <w:lang w:val="en-GB" w:eastAsia="de-CH" w:bidi="ar-SA"/>
    </w:rPr>
  </w:style>
  <w:style w:type="paragraph" w:styleId="ListParagraph">
    <w:name w:val="List Paragraph"/>
    <w:basedOn w:val="Normal"/>
    <w:uiPriority w:val="34"/>
    <w:qFormat/>
    <w:rsid w:val="00D5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19.list-manage.com/pages/track/click?u=38ed986f5cea6f1e0d39b76ed&amp;id=728af494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vietnam@buhlergrou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buhlergroup.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Buhler AG</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Uong Hai Dung, HRA, BVIE</dc:creator>
  <cp:lastModifiedBy>HUONG</cp:lastModifiedBy>
  <cp:revision>2</cp:revision>
  <cp:lastPrinted>2019-04-19T09:38:00Z</cp:lastPrinted>
  <dcterms:created xsi:type="dcterms:W3CDTF">2019-05-08T01:32:00Z</dcterms:created>
  <dcterms:modified xsi:type="dcterms:W3CDTF">2019-05-08T01:32:00Z</dcterms:modified>
</cp:coreProperties>
</file>